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BF322D" w:rsidRPr="009B19DC" w:rsidP="009B19DC">
      <w:pPr>
        <w:spacing w:line="480" w:lineRule="auto"/>
        <w:rPr>
          <w:rFonts w:ascii="Times New Roman" w:hAnsi="Times New Roman" w:cs="Times New Roman"/>
          <w:sz w:val="24"/>
          <w:szCs w:val="24"/>
        </w:rPr>
      </w:pPr>
      <w:r w:rsidRPr="009B19DC">
        <w:rPr>
          <w:rFonts w:ascii="Times New Roman" w:hAnsi="Times New Roman" w:cs="Times New Roman"/>
          <w:sz w:val="24"/>
          <w:szCs w:val="24"/>
        </w:rPr>
        <w:t>Name</w:t>
      </w:r>
    </w:p>
    <w:p w:rsidR="00BF322D" w:rsidRPr="009B19DC" w:rsidP="009B19DC">
      <w:pPr>
        <w:spacing w:line="480" w:lineRule="auto"/>
        <w:rPr>
          <w:rFonts w:ascii="Times New Roman" w:hAnsi="Times New Roman" w:cs="Times New Roman"/>
          <w:sz w:val="24"/>
          <w:szCs w:val="24"/>
        </w:rPr>
      </w:pPr>
      <w:r w:rsidRPr="009B19DC">
        <w:rPr>
          <w:rFonts w:ascii="Times New Roman" w:hAnsi="Times New Roman" w:cs="Times New Roman"/>
          <w:sz w:val="24"/>
          <w:szCs w:val="24"/>
        </w:rPr>
        <w:t>Institution</w:t>
      </w:r>
    </w:p>
    <w:p w:rsidR="00BF322D" w:rsidRPr="009B19DC" w:rsidP="009B19DC">
      <w:pPr>
        <w:spacing w:line="480" w:lineRule="auto"/>
        <w:rPr>
          <w:rFonts w:ascii="Times New Roman" w:hAnsi="Times New Roman" w:cs="Times New Roman"/>
          <w:sz w:val="24"/>
          <w:szCs w:val="24"/>
        </w:rPr>
      </w:pPr>
      <w:r w:rsidRPr="009B19DC">
        <w:rPr>
          <w:rFonts w:ascii="Times New Roman" w:hAnsi="Times New Roman" w:cs="Times New Roman"/>
          <w:sz w:val="24"/>
          <w:szCs w:val="24"/>
        </w:rPr>
        <w:t>Course</w:t>
      </w:r>
    </w:p>
    <w:p w:rsidR="00BF322D" w:rsidRPr="009B19DC" w:rsidP="009B19DC">
      <w:pPr>
        <w:spacing w:line="480" w:lineRule="auto"/>
        <w:rPr>
          <w:rFonts w:ascii="Times New Roman" w:hAnsi="Times New Roman" w:cs="Times New Roman"/>
          <w:sz w:val="24"/>
          <w:szCs w:val="24"/>
        </w:rPr>
      </w:pPr>
      <w:r w:rsidRPr="009B19DC">
        <w:rPr>
          <w:rFonts w:ascii="Times New Roman" w:hAnsi="Times New Roman" w:cs="Times New Roman"/>
          <w:sz w:val="24"/>
          <w:szCs w:val="24"/>
        </w:rPr>
        <w:t>Instructor</w:t>
      </w:r>
    </w:p>
    <w:p w:rsidR="00BF322D" w:rsidRPr="009B19DC" w:rsidP="009B19DC">
      <w:pPr>
        <w:spacing w:line="480" w:lineRule="auto"/>
        <w:rPr>
          <w:rFonts w:ascii="Times New Roman" w:hAnsi="Times New Roman" w:cs="Times New Roman"/>
          <w:sz w:val="24"/>
          <w:szCs w:val="24"/>
        </w:rPr>
      </w:pPr>
      <w:r w:rsidRPr="009B19DC">
        <w:rPr>
          <w:rFonts w:ascii="Times New Roman" w:hAnsi="Times New Roman" w:cs="Times New Roman"/>
          <w:sz w:val="24"/>
          <w:szCs w:val="24"/>
        </w:rPr>
        <w:t>Date</w:t>
      </w:r>
    </w:p>
    <w:p w:rsidR="000A51F2" w:rsidRPr="000A51F2" w:rsidP="009B19DC">
      <w:pPr>
        <w:spacing w:line="480" w:lineRule="auto"/>
        <w:ind w:firstLine="720"/>
        <w:rPr>
          <w:rFonts w:ascii="Times New Roman" w:hAnsi="Times New Roman" w:cs="Times New Roman"/>
          <w:b/>
          <w:sz w:val="24"/>
          <w:szCs w:val="24"/>
        </w:rPr>
      </w:pPr>
      <w:r w:rsidRPr="000A51F2">
        <w:rPr>
          <w:rFonts w:ascii="Times New Roman" w:hAnsi="Times New Roman" w:cs="Times New Roman"/>
          <w:b/>
          <w:sz w:val="24"/>
          <w:szCs w:val="24"/>
        </w:rPr>
        <w:t>Part 1</w:t>
      </w:r>
    </w:p>
    <w:p w:rsidR="00B86743" w:rsidP="009B19DC">
      <w:pPr>
        <w:spacing w:line="480" w:lineRule="auto"/>
        <w:ind w:firstLine="720"/>
        <w:rPr>
          <w:rFonts w:ascii="Times New Roman" w:hAnsi="Times New Roman" w:cs="Times New Roman"/>
          <w:sz w:val="24"/>
          <w:szCs w:val="24"/>
        </w:rPr>
      </w:pPr>
      <w:r w:rsidRPr="009B19DC">
        <w:rPr>
          <w:rFonts w:ascii="Times New Roman" w:hAnsi="Times New Roman" w:cs="Times New Roman"/>
          <w:sz w:val="24"/>
          <w:szCs w:val="24"/>
        </w:rPr>
        <w:t>Officer west can file a lawsuit for promotion discrimina</w:t>
      </w:r>
      <w:r w:rsidRPr="009B19DC" w:rsidR="00334B3D">
        <w:rPr>
          <w:rFonts w:ascii="Times New Roman" w:hAnsi="Times New Roman" w:cs="Times New Roman"/>
          <w:sz w:val="24"/>
          <w:szCs w:val="24"/>
        </w:rPr>
        <w:t>tion against the Gotham Police department.</w:t>
      </w:r>
      <w:r w:rsidRPr="009B19DC" w:rsidR="00864E3A">
        <w:rPr>
          <w:rFonts w:ascii="Times New Roman" w:hAnsi="Times New Roman" w:cs="Times New Roman"/>
          <w:sz w:val="24"/>
          <w:szCs w:val="24"/>
        </w:rPr>
        <w:t xml:space="preserve"> </w:t>
      </w:r>
      <w:r w:rsidRPr="009B19DC" w:rsidR="005E743D">
        <w:rPr>
          <w:rFonts w:ascii="Times New Roman" w:hAnsi="Times New Roman" w:cs="Times New Roman"/>
          <w:sz w:val="24"/>
          <w:szCs w:val="24"/>
        </w:rPr>
        <w:t>The Civil Rights Act under Title VII prohibits employment or promotion discrimination on the basis of gender. Although the Lieutenant can make the choice about who to promote in the department, the reasons should not be based on gender race, or any other illegal reason. The Lieutenant in the Gotham Police Department explains to officer West that he h</w:t>
      </w:r>
      <w:r w:rsidRPr="009B19DC" w:rsidR="00A03F0E">
        <w:rPr>
          <w:rFonts w:ascii="Times New Roman" w:hAnsi="Times New Roman" w:cs="Times New Roman"/>
          <w:sz w:val="24"/>
          <w:szCs w:val="24"/>
        </w:rPr>
        <w:t xml:space="preserve">as to promote a woman this time. </w:t>
      </w:r>
      <w:r w:rsidRPr="009B19DC" w:rsidR="00037DA2">
        <w:rPr>
          <w:rFonts w:ascii="Times New Roman" w:hAnsi="Times New Roman" w:cs="Times New Roman"/>
          <w:sz w:val="24"/>
          <w:szCs w:val="24"/>
        </w:rPr>
        <w:t xml:space="preserve">He chooses to promote a female officer who has </w:t>
      </w:r>
      <w:r w:rsidRPr="009B19DC" w:rsidR="00464354">
        <w:rPr>
          <w:rFonts w:ascii="Times New Roman" w:hAnsi="Times New Roman" w:cs="Times New Roman"/>
          <w:sz w:val="24"/>
          <w:szCs w:val="24"/>
        </w:rPr>
        <w:t>much lower</w:t>
      </w:r>
      <w:r w:rsidRPr="009B19DC" w:rsidR="00037DA2">
        <w:rPr>
          <w:rFonts w:ascii="Times New Roman" w:hAnsi="Times New Roman" w:cs="Times New Roman"/>
          <w:sz w:val="24"/>
          <w:szCs w:val="24"/>
        </w:rPr>
        <w:t xml:space="preserve"> experience in the police force and scored less in the promotion exams. The fact that the Lieutenant told officer west that he will be promoting a woman </w:t>
      </w:r>
      <w:r w:rsidRPr="009B19DC" w:rsidR="00464354">
        <w:rPr>
          <w:rFonts w:ascii="Times New Roman" w:hAnsi="Times New Roman" w:cs="Times New Roman"/>
          <w:sz w:val="24"/>
          <w:szCs w:val="24"/>
        </w:rPr>
        <w:t>shows</w:t>
      </w:r>
      <w:r w:rsidRPr="009B19DC" w:rsidR="00037DA2">
        <w:rPr>
          <w:rFonts w:ascii="Times New Roman" w:hAnsi="Times New Roman" w:cs="Times New Roman"/>
          <w:sz w:val="24"/>
          <w:szCs w:val="24"/>
        </w:rPr>
        <w:t xml:space="preserve"> that he was </w:t>
      </w:r>
      <w:r w:rsidRPr="009B19DC" w:rsidR="00464354">
        <w:rPr>
          <w:rFonts w:ascii="Times New Roman" w:hAnsi="Times New Roman" w:cs="Times New Roman"/>
          <w:sz w:val="24"/>
          <w:szCs w:val="24"/>
        </w:rPr>
        <w:t>discriminated</w:t>
      </w:r>
      <w:r w:rsidRPr="009B19DC" w:rsidR="00037DA2">
        <w:rPr>
          <w:rFonts w:ascii="Times New Roman" w:hAnsi="Times New Roman" w:cs="Times New Roman"/>
          <w:sz w:val="24"/>
          <w:szCs w:val="24"/>
        </w:rPr>
        <w:t xml:space="preserve"> </w:t>
      </w:r>
      <w:r w:rsidRPr="009B19DC" w:rsidR="00464354">
        <w:rPr>
          <w:rFonts w:ascii="Times New Roman" w:hAnsi="Times New Roman" w:cs="Times New Roman"/>
          <w:sz w:val="24"/>
          <w:szCs w:val="24"/>
        </w:rPr>
        <w:t>against</w:t>
      </w:r>
      <w:r w:rsidRPr="009B19DC" w:rsidR="00037DA2">
        <w:rPr>
          <w:rFonts w:ascii="Times New Roman" w:hAnsi="Times New Roman" w:cs="Times New Roman"/>
          <w:sz w:val="24"/>
          <w:szCs w:val="24"/>
        </w:rPr>
        <w:t xml:space="preserve"> for his gender. </w:t>
      </w:r>
      <w:r w:rsidRPr="009B19DC" w:rsidR="00464354">
        <w:rPr>
          <w:rFonts w:ascii="Times New Roman" w:hAnsi="Times New Roman" w:cs="Times New Roman"/>
          <w:sz w:val="24"/>
          <w:szCs w:val="24"/>
        </w:rPr>
        <w:t>This is among the illegal reasons for denying a promotion [protected under Tit</w:t>
      </w:r>
      <w:r w:rsidRPr="009B19DC" w:rsidR="00360EE6">
        <w:rPr>
          <w:rFonts w:ascii="Times New Roman" w:hAnsi="Times New Roman" w:cs="Times New Roman"/>
          <w:sz w:val="24"/>
          <w:szCs w:val="24"/>
        </w:rPr>
        <w:t xml:space="preserve">le VII of the Civil Rights Act </w:t>
      </w:r>
      <w:r w:rsidRPr="009B19DC" w:rsidR="00360EE6">
        <w:rPr>
          <w:rFonts w:ascii="Times New Roman" w:hAnsi="Times New Roman" w:cs="Times New Roman"/>
          <w:sz w:val="24"/>
          <w:szCs w:val="24"/>
        </w:rPr>
        <w:t xml:space="preserve">(Miller. 877). </w:t>
      </w:r>
      <w:r w:rsidRPr="009B19DC" w:rsidR="00464354">
        <w:rPr>
          <w:rFonts w:ascii="Times New Roman" w:hAnsi="Times New Roman" w:cs="Times New Roman"/>
          <w:sz w:val="24"/>
          <w:szCs w:val="24"/>
        </w:rPr>
        <w:t xml:space="preserve"> </w:t>
      </w:r>
      <w:r w:rsidRPr="009B19DC" w:rsidR="0004122C">
        <w:rPr>
          <w:rFonts w:ascii="Times New Roman" w:hAnsi="Times New Roman" w:cs="Times New Roman"/>
          <w:sz w:val="24"/>
          <w:szCs w:val="24"/>
        </w:rPr>
        <w:t xml:space="preserve">The federal and state laws prohibit workplace discrimination on the basis of gender and the individual can receive remedies for the discrimination </w:t>
      </w:r>
      <w:r w:rsidRPr="009B19DC" w:rsidR="00F60A91">
        <w:rPr>
          <w:rFonts w:ascii="Times New Roman" w:hAnsi="Times New Roman" w:cs="Times New Roman"/>
          <w:sz w:val="24"/>
          <w:szCs w:val="24"/>
        </w:rPr>
        <w:t>they have been subjected</w:t>
      </w:r>
      <w:r w:rsidRPr="009B19DC" w:rsidR="002A416D">
        <w:rPr>
          <w:rFonts w:ascii="Times New Roman" w:hAnsi="Times New Roman" w:cs="Times New Roman"/>
          <w:sz w:val="24"/>
          <w:szCs w:val="24"/>
        </w:rPr>
        <w:t xml:space="preserve"> to under Title VII. </w:t>
      </w:r>
    </w:p>
    <w:p w:rsidR="000A51F2" w:rsidRPr="000A51F2" w:rsidP="009B19DC">
      <w:pPr>
        <w:spacing w:line="480" w:lineRule="auto"/>
        <w:ind w:firstLine="720"/>
        <w:rPr>
          <w:rFonts w:ascii="Times New Roman" w:hAnsi="Times New Roman" w:cs="Times New Roman"/>
          <w:b/>
          <w:sz w:val="24"/>
          <w:szCs w:val="24"/>
        </w:rPr>
      </w:pPr>
      <w:bookmarkStart w:id="0" w:name="_GoBack"/>
      <w:r w:rsidRPr="000A51F2">
        <w:rPr>
          <w:rFonts w:ascii="Times New Roman" w:hAnsi="Times New Roman" w:cs="Times New Roman"/>
          <w:b/>
          <w:sz w:val="24"/>
          <w:szCs w:val="24"/>
        </w:rPr>
        <w:t>Part 2</w:t>
      </w:r>
    </w:p>
    <w:bookmarkEnd w:id="0"/>
    <w:p w:rsidR="002A416D" w:rsidRPr="009B19DC" w:rsidP="009B19DC">
      <w:pPr>
        <w:spacing w:line="480" w:lineRule="auto"/>
        <w:ind w:firstLine="720"/>
        <w:rPr>
          <w:rFonts w:ascii="Times New Roman" w:hAnsi="Times New Roman" w:cs="Times New Roman"/>
          <w:sz w:val="24"/>
          <w:szCs w:val="24"/>
        </w:rPr>
      </w:pPr>
      <w:r w:rsidRPr="009B19DC">
        <w:rPr>
          <w:rFonts w:ascii="Times New Roman" w:hAnsi="Times New Roman" w:cs="Times New Roman"/>
          <w:sz w:val="24"/>
          <w:szCs w:val="24"/>
        </w:rPr>
        <w:t xml:space="preserve">Officer Kyle has the right to file a lawsuit </w:t>
      </w:r>
      <w:r w:rsidRPr="009B19DC" w:rsidR="002874AD">
        <w:rPr>
          <w:rFonts w:ascii="Times New Roman" w:hAnsi="Times New Roman" w:cs="Times New Roman"/>
          <w:sz w:val="24"/>
          <w:szCs w:val="24"/>
        </w:rPr>
        <w:t>against</w:t>
      </w:r>
      <w:r w:rsidRPr="009B19DC">
        <w:rPr>
          <w:rFonts w:ascii="Times New Roman" w:hAnsi="Times New Roman" w:cs="Times New Roman"/>
          <w:sz w:val="24"/>
          <w:szCs w:val="24"/>
        </w:rPr>
        <w:t xml:space="preserve"> the department </w:t>
      </w:r>
      <w:r w:rsidRPr="009B19DC" w:rsidR="002874AD">
        <w:rPr>
          <w:rFonts w:ascii="Times New Roman" w:hAnsi="Times New Roman" w:cs="Times New Roman"/>
          <w:sz w:val="24"/>
          <w:szCs w:val="24"/>
        </w:rPr>
        <w:t xml:space="preserve">for sex-based discrimination. </w:t>
      </w:r>
      <w:r w:rsidRPr="009B19DC" w:rsidR="004C26E0">
        <w:rPr>
          <w:rFonts w:ascii="Times New Roman" w:hAnsi="Times New Roman" w:cs="Times New Roman"/>
          <w:sz w:val="24"/>
          <w:szCs w:val="24"/>
        </w:rPr>
        <w:t xml:space="preserve">Employers are prohibited under Title VII of the civil rights Act </w:t>
      </w:r>
      <w:r w:rsidRPr="009B19DC" w:rsidR="004C26E0">
        <w:rPr>
          <w:rFonts w:ascii="Times New Roman" w:hAnsi="Times New Roman" w:cs="Times New Roman"/>
          <w:sz w:val="24"/>
          <w:szCs w:val="24"/>
        </w:rPr>
        <w:t>from discriminating against employees on the basis of their gender or sex.</w:t>
      </w:r>
      <w:r w:rsidRPr="009B19DC" w:rsidR="00A112BF">
        <w:rPr>
          <w:rFonts w:ascii="Times New Roman" w:hAnsi="Times New Roman" w:cs="Times New Roman"/>
          <w:sz w:val="24"/>
          <w:szCs w:val="24"/>
        </w:rPr>
        <w:t xml:space="preserve"> Officer Kyle was discriminated against by the department based on her sex when she has fired but her male counterparts did not participate in the fundraising. </w:t>
      </w:r>
      <w:r w:rsidRPr="009B19DC" w:rsidR="00D91407">
        <w:rPr>
          <w:rFonts w:ascii="Times New Roman" w:hAnsi="Times New Roman" w:cs="Times New Roman"/>
          <w:sz w:val="24"/>
          <w:szCs w:val="24"/>
        </w:rPr>
        <w:t xml:space="preserve">This shows that the reason for the firing of officer Kyle was beyond political discrimination for not participating in the fundraising event. </w:t>
      </w:r>
      <w:r w:rsidRPr="009B19DC" w:rsidR="00ED6F40">
        <w:rPr>
          <w:rFonts w:ascii="Times New Roman" w:hAnsi="Times New Roman" w:cs="Times New Roman"/>
          <w:sz w:val="24"/>
          <w:szCs w:val="24"/>
        </w:rPr>
        <w:t xml:space="preserve">Although there is low protection of employees from political discrimination, officer Kyle can prove that the department discriminated against her based on her </w:t>
      </w:r>
      <w:r w:rsidRPr="009B19DC" w:rsidR="00604F4D">
        <w:rPr>
          <w:rFonts w:ascii="Times New Roman" w:hAnsi="Times New Roman" w:cs="Times New Roman"/>
          <w:sz w:val="24"/>
          <w:szCs w:val="24"/>
        </w:rPr>
        <w:t>sex</w:t>
      </w:r>
      <w:r w:rsidRPr="009B19DC" w:rsidR="00ED6F40">
        <w:rPr>
          <w:rFonts w:ascii="Times New Roman" w:hAnsi="Times New Roman" w:cs="Times New Roman"/>
          <w:sz w:val="24"/>
          <w:szCs w:val="24"/>
        </w:rPr>
        <w:t xml:space="preserve"> by firing only her. </w:t>
      </w:r>
      <w:r w:rsidRPr="009B19DC" w:rsidR="00604F4D">
        <w:rPr>
          <w:rFonts w:ascii="Times New Roman" w:hAnsi="Times New Roman" w:cs="Times New Roman"/>
          <w:sz w:val="24"/>
          <w:szCs w:val="24"/>
        </w:rPr>
        <w:t xml:space="preserve">Hence, she can file a lawsuit based on the provisions of Title VII in the Civil </w:t>
      </w:r>
      <w:r w:rsidRPr="009B19DC" w:rsidR="00BF322D">
        <w:rPr>
          <w:rFonts w:ascii="Times New Roman" w:hAnsi="Times New Roman" w:cs="Times New Roman"/>
          <w:sz w:val="24"/>
          <w:szCs w:val="24"/>
        </w:rPr>
        <w:t xml:space="preserve">Rights Act (Miller. 877). </w:t>
      </w:r>
    </w:p>
    <w:p w:rsidR="009B19DC">
      <w:pPr>
        <w:rPr>
          <w:rFonts w:ascii="Times New Roman" w:hAnsi="Times New Roman" w:cs="Times New Roman"/>
          <w:b/>
          <w:sz w:val="24"/>
          <w:szCs w:val="24"/>
        </w:rPr>
      </w:pPr>
      <w:r>
        <w:rPr>
          <w:rFonts w:ascii="Times New Roman" w:hAnsi="Times New Roman" w:cs="Times New Roman"/>
          <w:b/>
          <w:sz w:val="24"/>
          <w:szCs w:val="24"/>
        </w:rPr>
        <w:br w:type="page"/>
      </w:r>
    </w:p>
    <w:p w:rsidR="00BF322D" w:rsidRPr="009B19DC" w:rsidP="009B19DC">
      <w:pPr>
        <w:spacing w:line="480" w:lineRule="auto"/>
        <w:ind w:firstLine="720"/>
        <w:jc w:val="center"/>
        <w:rPr>
          <w:rFonts w:ascii="Times New Roman" w:hAnsi="Times New Roman" w:cs="Times New Roman"/>
          <w:b/>
          <w:sz w:val="24"/>
          <w:szCs w:val="24"/>
        </w:rPr>
      </w:pPr>
      <w:r w:rsidRPr="009B19DC">
        <w:rPr>
          <w:rFonts w:ascii="Times New Roman" w:hAnsi="Times New Roman" w:cs="Times New Roman"/>
          <w:b/>
          <w:sz w:val="24"/>
          <w:szCs w:val="24"/>
        </w:rPr>
        <w:t>Work cited</w:t>
      </w:r>
    </w:p>
    <w:p w:rsidR="00BF322D" w:rsidRPr="009B19DC" w:rsidP="000A51F2">
      <w:pPr>
        <w:spacing w:line="480" w:lineRule="auto"/>
        <w:ind w:left="720" w:hanging="720"/>
        <w:rPr>
          <w:rFonts w:ascii="Times New Roman" w:hAnsi="Times New Roman" w:cs="Times New Roman"/>
          <w:b/>
          <w:sz w:val="24"/>
          <w:szCs w:val="24"/>
        </w:rPr>
      </w:pPr>
      <w:r>
        <w:rPr>
          <w:rFonts w:ascii="Times New Roman" w:hAnsi="Times New Roman" w:cs="Times New Roman"/>
          <w:color w:val="222222"/>
          <w:sz w:val="24"/>
          <w:szCs w:val="24"/>
          <w:shd w:val="clear" w:color="auto" w:fill="FFFFFF"/>
        </w:rPr>
        <w:t>Miller Jr, R. S. (201</w:t>
      </w:r>
      <w:r w:rsidRPr="009B19DC">
        <w:rPr>
          <w:rFonts w:ascii="Times New Roman" w:hAnsi="Times New Roman" w:cs="Times New Roman"/>
          <w:color w:val="222222"/>
          <w:sz w:val="24"/>
          <w:szCs w:val="24"/>
          <w:shd w:val="clear" w:color="auto" w:fill="FFFFFF"/>
        </w:rPr>
        <w:t>6). Sex Discrimination and Title VII of the Civil Rights Act of 1964. </w:t>
      </w:r>
      <w:r w:rsidRPr="009B19DC">
        <w:rPr>
          <w:rFonts w:ascii="Times New Roman" w:hAnsi="Times New Roman" w:cs="Times New Roman"/>
          <w:i/>
          <w:iCs/>
          <w:color w:val="222222"/>
          <w:sz w:val="24"/>
          <w:szCs w:val="24"/>
          <w:shd w:val="clear" w:color="auto" w:fill="FFFFFF"/>
        </w:rPr>
        <w:t>Minn. L. Rev.</w:t>
      </w:r>
      <w:r w:rsidRPr="009B19DC">
        <w:rPr>
          <w:rFonts w:ascii="Times New Roman" w:hAnsi="Times New Roman" w:cs="Times New Roman"/>
          <w:color w:val="222222"/>
          <w:sz w:val="24"/>
          <w:szCs w:val="24"/>
          <w:shd w:val="clear" w:color="auto" w:fill="FFFFFF"/>
        </w:rPr>
        <w:t>, </w:t>
      </w:r>
      <w:r w:rsidRPr="009B19DC">
        <w:rPr>
          <w:rFonts w:ascii="Times New Roman" w:hAnsi="Times New Roman" w:cs="Times New Roman"/>
          <w:i/>
          <w:iCs/>
          <w:color w:val="222222"/>
          <w:sz w:val="24"/>
          <w:szCs w:val="24"/>
          <w:shd w:val="clear" w:color="auto" w:fill="FFFFFF"/>
        </w:rPr>
        <w:t>51</w:t>
      </w:r>
      <w:r w:rsidRPr="009B19DC">
        <w:rPr>
          <w:rFonts w:ascii="Times New Roman" w:hAnsi="Times New Roman" w:cs="Times New Roman"/>
          <w:color w:val="222222"/>
          <w:sz w:val="24"/>
          <w:szCs w:val="24"/>
          <w:shd w:val="clear" w:color="auto" w:fill="FFFFFF"/>
        </w:rPr>
        <w:t>, 877.</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F1D"/>
    <w:rsid w:val="00037DA2"/>
    <w:rsid w:val="0004122C"/>
    <w:rsid w:val="000A51F2"/>
    <w:rsid w:val="002874AD"/>
    <w:rsid w:val="002A416D"/>
    <w:rsid w:val="00334B3D"/>
    <w:rsid w:val="00360EE6"/>
    <w:rsid w:val="00464354"/>
    <w:rsid w:val="004C26E0"/>
    <w:rsid w:val="005E743D"/>
    <w:rsid w:val="00604F4D"/>
    <w:rsid w:val="006E6F1D"/>
    <w:rsid w:val="00864E3A"/>
    <w:rsid w:val="009B19DC"/>
    <w:rsid w:val="009D3111"/>
    <w:rsid w:val="00A03F0E"/>
    <w:rsid w:val="00A112BF"/>
    <w:rsid w:val="00B86743"/>
    <w:rsid w:val="00BF322D"/>
    <w:rsid w:val="00D260A0"/>
    <w:rsid w:val="00D91407"/>
    <w:rsid w:val="00ED6F40"/>
    <w:rsid w:val="00F60A9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AC60ED8"/>
  <w15:chartTrackingRefBased/>
  <w15:docId w15:val="{50F7C598-C7F5-4FD0-B966-E0D379156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307</Words>
  <Characters>1756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cp:revision>
  <dcterms:created xsi:type="dcterms:W3CDTF">2021-10-26T02:35:00Z</dcterms:created>
  <dcterms:modified xsi:type="dcterms:W3CDTF">2021-10-26T02:35:00Z</dcterms:modified>
</cp:coreProperties>
</file>